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8B1C" w14:textId="77777777" w:rsidR="00692C60" w:rsidRDefault="003161AD">
      <w:pPr>
        <w:spacing w:after="100" w:line="238" w:lineRule="auto"/>
        <w:ind w:left="0" w:firstLine="0"/>
      </w:pPr>
      <w:r>
        <w:rPr>
          <w:b/>
        </w:rPr>
        <w:t>DESPRE DIVORŢUL PE CALE ADMINISTRATIVĂ ÎN SITUAŢIA ÎN          CARE SOŢII SE ADRESEAZĂ OFIŢERULUI DE STARE CIVILĂ</w:t>
      </w:r>
    </w:p>
    <w:p w14:paraId="1C887403" w14:textId="77777777" w:rsidR="00692C60" w:rsidRDefault="003161AD">
      <w:pPr>
        <w:ind w:left="-5"/>
      </w:pPr>
      <w:r>
        <w:t xml:space="preserve">               Potrivit dispoziţiilor art. 375 din Legea nr. 287/2009 privind Codul Civil, republicată cu modificările si completările ulterioare.</w:t>
      </w:r>
    </w:p>
    <w:p w14:paraId="39D74B77" w14:textId="77777777" w:rsidR="00692C60" w:rsidRDefault="003161AD">
      <w:pPr>
        <w:ind w:left="-5"/>
      </w:pPr>
      <w:r>
        <w:t xml:space="preserve">              Dacă soţii sunt de acord cu divorţul si nu au copii minori, născuţi din căsătorie sau adoptaţi, ofiţerul de stare civila ori notarul public de la locul căsătoriei sau al ultimei locuinţe comune a soţilor poate constata desfacerea căsătoriei prin acordul soţilor, eliberându-le un certificat de divorţ, potrivit legii.              În situaţia în care soţii se adresează ofiţerului de stare civilă se    procedează după cum urmează:</w:t>
      </w:r>
    </w:p>
    <w:p w14:paraId="1376ECCC" w14:textId="77777777" w:rsidR="00692C60" w:rsidRDefault="003161AD">
      <w:pPr>
        <w:spacing w:after="228"/>
        <w:ind w:left="-5"/>
      </w:pPr>
      <w:r>
        <w:t xml:space="preserve">            Cererea de divorţ (tip) pe cale administrativă se face în scris, se depune şi se semnează de către ambii soţi, în faţa ofiţerului de stare civilă de la primăria care are în păstrare actul de căsătorie sau pe raza căruia se află ultima locuinţă comună a soţilor.</w:t>
      </w:r>
    </w:p>
    <w:p w14:paraId="54671C69" w14:textId="77777777" w:rsidR="00692C60" w:rsidRDefault="003161AD">
      <w:pPr>
        <w:ind w:left="-5" w:right="1437"/>
      </w:pPr>
      <w:r>
        <w:t xml:space="preserve">            In cererea de divorţ soţii declară pe propria răspundere că: a.    sunt de acord cu desfacerea căsătoriei;</w:t>
      </w:r>
    </w:p>
    <w:p w14:paraId="12B9BADE" w14:textId="77777777" w:rsidR="00692C60" w:rsidRDefault="003161AD">
      <w:pPr>
        <w:numPr>
          <w:ilvl w:val="0"/>
          <w:numId w:val="1"/>
        </w:numPr>
        <w:ind w:hanging="490"/>
      </w:pPr>
      <w:r>
        <w:t>nu au copii minori născuţi din căsătorie sau adoptaţi;</w:t>
      </w:r>
    </w:p>
    <w:p w14:paraId="7A429E80" w14:textId="1A50A8A4" w:rsidR="00692C60" w:rsidRDefault="003161AD">
      <w:pPr>
        <w:numPr>
          <w:ilvl w:val="0"/>
          <w:numId w:val="1"/>
        </w:numPr>
        <w:ind w:hanging="490"/>
      </w:pPr>
      <w:r>
        <w:t>niciunul dintre soţi n</w:t>
      </w:r>
      <w:r w:rsidR="00BD0719">
        <w:t>u bebeficiază de consiliere judiciară sau tutelă specială</w:t>
      </w:r>
      <w:r>
        <w:t>;</w:t>
      </w:r>
    </w:p>
    <w:p w14:paraId="68C79C1E" w14:textId="77777777" w:rsidR="00692C60" w:rsidRDefault="003161AD">
      <w:pPr>
        <w:numPr>
          <w:ilvl w:val="0"/>
          <w:numId w:val="1"/>
        </w:numPr>
        <w:ind w:hanging="490"/>
      </w:pPr>
      <w:r>
        <w:t>nu au mai solicitat altor autorităţi desfacerea căsătoriei;</w:t>
      </w:r>
    </w:p>
    <w:p w14:paraId="4CBD2269" w14:textId="77777777" w:rsidR="00692C60" w:rsidRDefault="003161AD">
      <w:pPr>
        <w:numPr>
          <w:ilvl w:val="0"/>
          <w:numId w:val="1"/>
        </w:numPr>
        <w:ind w:hanging="490"/>
      </w:pPr>
      <w:r>
        <w:t>adresa ultimei locuinţe comune;</w:t>
      </w:r>
    </w:p>
    <w:p w14:paraId="1000A0EC" w14:textId="77777777" w:rsidR="00BD0719" w:rsidRDefault="003161AD">
      <w:pPr>
        <w:numPr>
          <w:ilvl w:val="0"/>
          <w:numId w:val="1"/>
        </w:numPr>
        <w:spacing w:line="654" w:lineRule="auto"/>
        <w:ind w:hanging="490"/>
      </w:pPr>
      <w:r>
        <w:t xml:space="preserve">numele pe care urmează să îl poarte după desfacerea căsătoriei;            </w:t>
      </w:r>
    </w:p>
    <w:p w14:paraId="0EDDE51F" w14:textId="23625FC4" w:rsidR="00692C60" w:rsidRDefault="003161AD" w:rsidP="00BD0719">
      <w:pPr>
        <w:spacing w:line="654" w:lineRule="auto"/>
        <w:ind w:left="490" w:firstLine="0"/>
      </w:pPr>
      <w:r>
        <w:t xml:space="preserve"> La depunerea cererii sunt necesare următoarele documente:</w:t>
      </w:r>
    </w:p>
    <w:p w14:paraId="71AB9AF8" w14:textId="77777777" w:rsidR="00692C60" w:rsidRDefault="003161AD">
      <w:pPr>
        <w:numPr>
          <w:ilvl w:val="0"/>
          <w:numId w:val="2"/>
        </w:numPr>
        <w:ind w:hanging="490"/>
      </w:pPr>
      <w:r>
        <w:t>certificatele de naştere şi căsătorie ale soţilor, în original şi copie;</w:t>
      </w:r>
    </w:p>
    <w:p w14:paraId="5F650B96" w14:textId="77777777" w:rsidR="00692C60" w:rsidRDefault="003161AD">
      <w:pPr>
        <w:numPr>
          <w:ilvl w:val="0"/>
          <w:numId w:val="2"/>
        </w:numPr>
        <w:ind w:hanging="490"/>
      </w:pPr>
      <w:r>
        <w:t>documentele cu care fac dovada identităţii, în original şi copie;</w:t>
      </w:r>
    </w:p>
    <w:p w14:paraId="427A5E1F" w14:textId="77777777" w:rsidR="00692C60" w:rsidRDefault="003161AD">
      <w:pPr>
        <w:numPr>
          <w:ilvl w:val="0"/>
          <w:numId w:val="2"/>
        </w:numPr>
        <w:spacing w:after="550"/>
        <w:ind w:hanging="490"/>
      </w:pPr>
      <w:r>
        <w:t>declaraţie în faţa notarului public -  numai în situaţia în care ultima locuinţă comună este alta decât cea înscrisă în actele de identitate ale ambilor soţi;</w:t>
      </w:r>
    </w:p>
    <w:p w14:paraId="6B79A2ED" w14:textId="77777777" w:rsidR="00692C60" w:rsidRDefault="003161AD">
      <w:pPr>
        <w:spacing w:after="550"/>
        <w:ind w:left="-5"/>
      </w:pPr>
      <w:r>
        <w:t xml:space="preserve">          Ofiţerul de stare civilă înregistrează cererea  de divorţ în ziua în care a fost primită şi acordă soţilor un termen de 30 de zile calendaristice, calculate de la data depunerii cererii, pentru eventuala retragere a acesteia;</w:t>
      </w:r>
    </w:p>
    <w:p w14:paraId="346C4BDE" w14:textId="77777777" w:rsidR="00692C60" w:rsidRDefault="003161AD">
      <w:pPr>
        <w:spacing w:after="228"/>
        <w:ind w:left="-5"/>
      </w:pPr>
      <w:r>
        <w:t xml:space="preserve">          La expirarea termenului de 30 de zile calendaristice ofiţerul de stare civilă verifică dacă soţii stăruie să divorţeze şi dacă, în acest sens consimţământul lor este liber şi neviciat, solicitând soţilor o declaraţie  (tip).</w:t>
      </w:r>
    </w:p>
    <w:p w14:paraId="39A76189" w14:textId="77777777" w:rsidR="00692C60" w:rsidRDefault="003161AD">
      <w:pPr>
        <w:ind w:left="-5"/>
      </w:pPr>
      <w:r>
        <w:lastRenderedPageBreak/>
        <w:t xml:space="preserve">           În situaţia în care cel puţin unul dintre soţi renunţă la divorţ se va completa o declaraţie (tip) în acest sens;</w:t>
      </w:r>
    </w:p>
    <w:p w14:paraId="65558F19" w14:textId="77777777" w:rsidR="00692C60" w:rsidRDefault="003161AD">
      <w:pPr>
        <w:spacing w:after="228"/>
        <w:ind w:left="-5"/>
      </w:pPr>
      <w:r>
        <w:t xml:space="preserve">           Dacă soţii nu se prezintă împreună  după acest termen de 30 de zile calendaristice,  dosarul de divorţ se clasează. </w:t>
      </w:r>
    </w:p>
    <w:p w14:paraId="1E5F931E" w14:textId="77777777" w:rsidR="00692C60" w:rsidRDefault="003161AD">
      <w:pPr>
        <w:ind w:left="-5"/>
      </w:pPr>
      <w:r>
        <w:t xml:space="preserve">           Dosarul de divorţ se clasează şi în următoarele situaţii:</w:t>
      </w:r>
    </w:p>
    <w:p w14:paraId="539BA1FD" w14:textId="77777777" w:rsidR="00692C60" w:rsidRDefault="003161AD">
      <w:pPr>
        <w:numPr>
          <w:ilvl w:val="0"/>
          <w:numId w:val="3"/>
        </w:numPr>
        <w:ind w:hanging="490"/>
      </w:pPr>
      <w:r>
        <w:t>dacă după termenul de 30 de zile calendaristice de la depunerea dosarului nici unul dintre soţi nu se prezintă;</w:t>
      </w:r>
    </w:p>
    <w:p w14:paraId="14A25AAD" w14:textId="77777777" w:rsidR="00692C60" w:rsidRDefault="003161AD">
      <w:pPr>
        <w:numPr>
          <w:ilvl w:val="0"/>
          <w:numId w:val="3"/>
        </w:numPr>
        <w:ind w:hanging="490"/>
      </w:pPr>
      <w:r>
        <w:t>dacă ambii soţi sau numai unul renunţă la divorţ;</w:t>
      </w:r>
    </w:p>
    <w:p w14:paraId="337D6AAD" w14:textId="6929F062" w:rsidR="00692C60" w:rsidRDefault="003161AD">
      <w:pPr>
        <w:numPr>
          <w:ilvl w:val="0"/>
          <w:numId w:val="3"/>
        </w:numPr>
        <w:ind w:hanging="490"/>
      </w:pPr>
      <w:r>
        <w:t xml:space="preserve">dacă înainte de finalizarea procedurii de divorţ, unul dintre soţi </w:t>
      </w:r>
      <w:r w:rsidR="00BD0719">
        <w:t>nu beneficiază de consiliere juridică sau tutelă specială</w:t>
      </w:r>
      <w:r>
        <w:t>;</w:t>
      </w:r>
    </w:p>
    <w:p w14:paraId="6D7241CA" w14:textId="77777777" w:rsidR="00692C60" w:rsidRDefault="003161AD">
      <w:pPr>
        <w:numPr>
          <w:ilvl w:val="0"/>
          <w:numId w:val="3"/>
        </w:numPr>
        <w:ind w:hanging="490"/>
      </w:pPr>
      <w:r>
        <w:t xml:space="preserve">dacă înainte de finalizarea procedurii de divorţ, unul dintre soţi a decedat, căsătorie încetând prin deces;    </w:t>
      </w:r>
    </w:p>
    <w:p w14:paraId="5352E582" w14:textId="77777777" w:rsidR="00692C60" w:rsidRDefault="003161AD">
      <w:pPr>
        <w:spacing w:after="228"/>
        <w:ind w:left="-5"/>
      </w:pPr>
      <w:r>
        <w:t xml:space="preserve">          Dacă sunt întrunite condiţiile, ofiţerul de stare civilă constată desfacerea căsătoriei prin acordul părţilor şi eliberează certificatul de divorţ în termen de maxim 5 zile calendaristice (de la finalizare procedurii de divorţ pe cale administrativă).</w:t>
      </w:r>
    </w:p>
    <w:p w14:paraId="2E3B8146" w14:textId="77777777" w:rsidR="00692C60" w:rsidRDefault="003161AD">
      <w:pPr>
        <w:spacing w:after="228"/>
        <w:ind w:left="-5"/>
      </w:pPr>
      <w:r>
        <w:t xml:space="preserve">         Certificatul de divorţ se eliberează câte un exemplar  fiecăruia dintre foştii soţi.</w:t>
      </w:r>
    </w:p>
    <w:p w14:paraId="3BDB1420" w14:textId="77777777" w:rsidR="00692C60" w:rsidRDefault="003161AD">
      <w:pPr>
        <w:spacing w:after="228"/>
        <w:ind w:left="-5"/>
      </w:pPr>
      <w:r>
        <w:t xml:space="preserve">        În cazul pierderii certificatului de divorţ se poate elibera duplicat pe bază de cerere la unitatea emitentă.</w:t>
      </w:r>
    </w:p>
    <w:p w14:paraId="5E9FE438" w14:textId="5E6FBB42" w:rsidR="00692C60" w:rsidRDefault="003161AD">
      <w:pPr>
        <w:spacing w:after="224"/>
        <w:ind w:left="-5"/>
      </w:pPr>
      <w:r>
        <w:t xml:space="preserve">        Taxele aferente divor</w:t>
      </w:r>
      <w:r w:rsidR="00BD0719">
        <w:t>ț</w:t>
      </w:r>
      <w:r>
        <w:t>ului pe cale administrativ</w:t>
      </w:r>
      <w:r w:rsidR="00BD0719">
        <w:t>ă</w:t>
      </w:r>
      <w:r>
        <w:t xml:space="preserve"> sunt urm</w:t>
      </w:r>
      <w:r w:rsidR="00BD0719">
        <w:t>ă</w:t>
      </w:r>
      <w:r>
        <w:t>toarele :</w:t>
      </w:r>
    </w:p>
    <w:p w14:paraId="0C47C1F7" w14:textId="3B7A7319" w:rsidR="00692C60" w:rsidRDefault="003161AD" w:rsidP="00BD0719">
      <w:pPr>
        <w:numPr>
          <w:ilvl w:val="0"/>
          <w:numId w:val="4"/>
        </w:numPr>
        <w:spacing w:after="227"/>
        <w:ind w:hanging="360"/>
      </w:pPr>
      <w:r>
        <w:t>pentru depunerea cererii de divor</w:t>
      </w:r>
      <w:r w:rsidR="00BD0719">
        <w:t>ț</w:t>
      </w:r>
      <w:r>
        <w:t xml:space="preserve"> pe cale administrativ</w:t>
      </w:r>
      <w:r w:rsidR="00BD0719">
        <w:t>ă</w:t>
      </w:r>
      <w:r>
        <w:t xml:space="preserve"> se stabile</w:t>
      </w:r>
      <w:r w:rsidR="00BD0719">
        <w:t>ș</w:t>
      </w:r>
      <w:r>
        <w:t>te o tax</w:t>
      </w:r>
      <w:r w:rsidR="00BD0719">
        <w:t>ă</w:t>
      </w:r>
      <w:r>
        <w:t xml:space="preserve"> de </w:t>
      </w:r>
      <w:r w:rsidR="00BD0719">
        <w:t>770</w:t>
      </w:r>
      <w:r>
        <w:t xml:space="preserve"> lei</w:t>
      </w:r>
      <w:r w:rsidR="00BD0719">
        <w:t>.</w:t>
      </w:r>
    </w:p>
    <w:sectPr w:rsidR="00692C60">
      <w:pgSz w:w="11900" w:h="16840"/>
      <w:pgMar w:top="1420" w:right="1415" w:bottom="1556"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1D"/>
    <w:multiLevelType w:val="hybridMultilevel"/>
    <w:tmpl w:val="FFFFFFFF"/>
    <w:lvl w:ilvl="0" w:tplc="790AE244">
      <w:start w:val="2"/>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E266191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FECA299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6365CB2">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870CD6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F2A5B10">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DA2E102">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C68EA96E">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ECAC4A4">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 w15:restartNumberingAfterBreak="0">
    <w:nsid w:val="63684FDD"/>
    <w:multiLevelType w:val="hybridMultilevel"/>
    <w:tmpl w:val="FFFFFFFF"/>
    <w:lvl w:ilvl="0" w:tplc="0A1AED8E">
      <w:start w:val="1"/>
      <w:numFmt w:val="bullet"/>
      <w:lvlText w:val="-"/>
      <w:lvlJc w:val="left"/>
      <w:pPr>
        <w:ind w:left="3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2E45942">
      <w:start w:val="1"/>
      <w:numFmt w:val="bullet"/>
      <w:lvlText w:val="o"/>
      <w:lvlJc w:val="left"/>
      <w:pPr>
        <w:ind w:left="11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948591C">
      <w:start w:val="1"/>
      <w:numFmt w:val="bullet"/>
      <w:lvlText w:val="▪"/>
      <w:lvlJc w:val="left"/>
      <w:pPr>
        <w:ind w:left="18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D0A1E0">
      <w:start w:val="1"/>
      <w:numFmt w:val="bullet"/>
      <w:lvlText w:val="•"/>
      <w:lvlJc w:val="left"/>
      <w:pPr>
        <w:ind w:left="259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3384752">
      <w:start w:val="1"/>
      <w:numFmt w:val="bullet"/>
      <w:lvlText w:val="o"/>
      <w:lvlJc w:val="left"/>
      <w:pPr>
        <w:ind w:left="331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83361806">
      <w:start w:val="1"/>
      <w:numFmt w:val="bullet"/>
      <w:lvlText w:val="▪"/>
      <w:lvlJc w:val="left"/>
      <w:pPr>
        <w:ind w:left="403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B48A244">
      <w:start w:val="1"/>
      <w:numFmt w:val="bullet"/>
      <w:lvlText w:val="•"/>
      <w:lvlJc w:val="left"/>
      <w:pPr>
        <w:ind w:left="47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8E8508C">
      <w:start w:val="1"/>
      <w:numFmt w:val="bullet"/>
      <w:lvlText w:val="o"/>
      <w:lvlJc w:val="left"/>
      <w:pPr>
        <w:ind w:left="54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E50D6E4">
      <w:start w:val="1"/>
      <w:numFmt w:val="bullet"/>
      <w:lvlText w:val="▪"/>
      <w:lvlJc w:val="left"/>
      <w:pPr>
        <w:ind w:left="619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 w15:restartNumberingAfterBreak="0">
    <w:nsid w:val="74F4045B"/>
    <w:multiLevelType w:val="hybridMultilevel"/>
    <w:tmpl w:val="FFFFFFFF"/>
    <w:lvl w:ilvl="0" w:tplc="87C288E0">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84B8FCA0">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9CC70E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AC53DE">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1369AA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49A6E58">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BF42EE5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50ABA00">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3BCA0C4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 w15:restartNumberingAfterBreak="0">
    <w:nsid w:val="760A20DC"/>
    <w:multiLevelType w:val="hybridMultilevel"/>
    <w:tmpl w:val="FFFFFFFF"/>
    <w:lvl w:ilvl="0" w:tplc="898E9EC2">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B061F62">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118BBB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BA272BC">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278D43C">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6689756">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7BA204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0C6ACC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FE8F66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num w:numId="1" w16cid:durableId="271790789">
    <w:abstractNumId w:val="0"/>
  </w:num>
  <w:num w:numId="2" w16cid:durableId="166556643">
    <w:abstractNumId w:val="3"/>
  </w:num>
  <w:num w:numId="3" w16cid:durableId="138157638">
    <w:abstractNumId w:val="2"/>
  </w:num>
  <w:num w:numId="4" w16cid:durableId="195508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60"/>
    <w:rsid w:val="003161AD"/>
    <w:rsid w:val="003D50A3"/>
    <w:rsid w:val="00692C60"/>
    <w:rsid w:val="00BD07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604"/>
  <w15:docId w15:val="{711C755D-F892-6240-80F4-70C304C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3069</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DESPRE DIVORŢUL PE CALE ADMINISTRATIVĂ - 2015</dc:title>
  <dc:subject/>
  <dc:creator>mihaela.manolache</dc:creator>
  <cp:keywords/>
  <cp:lastModifiedBy>mihaela.manolache</cp:lastModifiedBy>
  <cp:revision>3</cp:revision>
  <dcterms:created xsi:type="dcterms:W3CDTF">2022-12-28T11:24:00Z</dcterms:created>
  <dcterms:modified xsi:type="dcterms:W3CDTF">2022-12-28T11:30:00Z</dcterms:modified>
</cp:coreProperties>
</file>